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6DA" w:rsidRDefault="00E006DA" w:rsidP="00E006DA">
      <w:pPr>
        <w:spacing w:line="480" w:lineRule="auto"/>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jc w:val="center"/>
        <w:rPr>
          <w:rFonts w:ascii="Times New Roman" w:eastAsia="Arial Unicode MS" w:hAnsi="Times New Roman" w:cs="Times New Roman"/>
          <w:color w:val="111111"/>
          <w:sz w:val="24"/>
          <w:szCs w:val="24"/>
          <w:bdr w:val="none" w:sz="0" w:space="0" w:color="auto" w:frame="1"/>
        </w:rPr>
      </w:pPr>
      <w:bookmarkStart w:id="0" w:name="_GoBack"/>
      <w:r w:rsidRPr="00E006DA">
        <w:rPr>
          <w:rFonts w:ascii="Times New Roman" w:eastAsia="Arial Unicode MS" w:hAnsi="Times New Roman" w:cs="Times New Roman"/>
          <w:color w:val="111111"/>
          <w:sz w:val="24"/>
          <w:szCs w:val="24"/>
          <w:bdr w:val="none" w:sz="0" w:space="0" w:color="auto" w:frame="1"/>
        </w:rPr>
        <w:t>Discussion 6. Capstone.</w:t>
      </w:r>
    </w:p>
    <w:bookmarkEnd w:id="0"/>
    <w:p w:rsidR="00E006DA" w:rsidRPr="00E006DA" w:rsidRDefault="00E006DA" w:rsidP="00E006DA">
      <w:pPr>
        <w:spacing w:line="480" w:lineRule="auto"/>
        <w:jc w:val="center"/>
        <w:rPr>
          <w:rFonts w:ascii="Times New Roman" w:eastAsia="Arial Unicode MS" w:hAnsi="Times New Roman" w:cs="Times New Roman"/>
          <w:color w:val="111111"/>
          <w:sz w:val="24"/>
          <w:szCs w:val="24"/>
          <w:bdr w:val="none" w:sz="0" w:space="0" w:color="auto" w:frame="1"/>
        </w:rPr>
      </w:pPr>
      <w:r w:rsidRPr="00E006DA">
        <w:rPr>
          <w:rFonts w:ascii="Times New Roman" w:eastAsia="Arial Unicode MS" w:hAnsi="Times New Roman" w:cs="Times New Roman"/>
          <w:color w:val="111111"/>
          <w:sz w:val="24"/>
          <w:szCs w:val="24"/>
          <w:bdr w:val="none" w:sz="0" w:space="0" w:color="auto" w:frame="1"/>
        </w:rPr>
        <w:t>Name.</w:t>
      </w:r>
    </w:p>
    <w:p w:rsidR="00E006DA" w:rsidRPr="00E006DA" w:rsidRDefault="00E006DA" w:rsidP="00E006DA">
      <w:pPr>
        <w:spacing w:line="480" w:lineRule="auto"/>
        <w:jc w:val="center"/>
        <w:rPr>
          <w:rFonts w:ascii="Times New Roman" w:eastAsia="Arial Unicode MS" w:hAnsi="Times New Roman" w:cs="Times New Roman"/>
          <w:color w:val="111111"/>
          <w:sz w:val="24"/>
          <w:szCs w:val="24"/>
          <w:bdr w:val="none" w:sz="0" w:space="0" w:color="auto" w:frame="1"/>
        </w:rPr>
      </w:pPr>
      <w:r w:rsidRPr="00E006DA">
        <w:rPr>
          <w:rFonts w:ascii="Times New Roman" w:eastAsia="Arial Unicode MS" w:hAnsi="Times New Roman" w:cs="Times New Roman"/>
          <w:color w:val="111111"/>
          <w:sz w:val="24"/>
          <w:szCs w:val="24"/>
          <w:bdr w:val="none" w:sz="0" w:space="0" w:color="auto" w:frame="1"/>
        </w:rPr>
        <w:t>Institution.</w:t>
      </w:r>
    </w:p>
    <w:p w:rsidR="00E006DA" w:rsidRPr="00E006DA" w:rsidRDefault="00E006DA" w:rsidP="00E006DA">
      <w:pPr>
        <w:spacing w:line="480" w:lineRule="auto"/>
        <w:jc w:val="center"/>
        <w:rPr>
          <w:rFonts w:ascii="Times New Roman" w:eastAsia="Arial Unicode MS" w:hAnsi="Times New Roman" w:cs="Times New Roman"/>
          <w:color w:val="111111"/>
          <w:sz w:val="24"/>
          <w:szCs w:val="24"/>
          <w:bdr w:val="none" w:sz="0" w:space="0" w:color="auto" w:frame="1"/>
        </w:rPr>
      </w:pPr>
      <w:r w:rsidRPr="00E006DA">
        <w:rPr>
          <w:rFonts w:ascii="Times New Roman" w:eastAsia="Arial Unicode MS" w:hAnsi="Times New Roman" w:cs="Times New Roman"/>
          <w:color w:val="111111"/>
          <w:sz w:val="24"/>
          <w:szCs w:val="24"/>
          <w:bdr w:val="none" w:sz="0" w:space="0" w:color="auto" w:frame="1"/>
        </w:rPr>
        <w:t>Date.</w:t>
      </w:r>
    </w:p>
    <w:p w:rsidR="00E006DA" w:rsidRPr="00E006DA" w:rsidRDefault="00E006DA" w:rsidP="00E006DA">
      <w:pPr>
        <w:spacing w:line="480" w:lineRule="auto"/>
        <w:jc w:val="center"/>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jc w:val="center"/>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jc w:val="center"/>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jc w:val="center"/>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jc w:val="center"/>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jc w:val="center"/>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jc w:val="center"/>
        <w:rPr>
          <w:rFonts w:ascii="Times New Roman" w:eastAsia="Arial Unicode MS" w:hAnsi="Times New Roman" w:cs="Times New Roman"/>
          <w:color w:val="111111"/>
          <w:sz w:val="24"/>
          <w:szCs w:val="24"/>
          <w:bdr w:val="none" w:sz="0" w:space="0" w:color="auto" w:frame="1"/>
        </w:rPr>
      </w:pPr>
      <w:r w:rsidRPr="00E006DA">
        <w:rPr>
          <w:rFonts w:ascii="Times New Roman" w:eastAsia="Arial Unicode MS" w:hAnsi="Times New Roman" w:cs="Times New Roman"/>
          <w:color w:val="111111"/>
          <w:sz w:val="24"/>
          <w:szCs w:val="24"/>
          <w:bdr w:val="none" w:sz="0" w:space="0" w:color="auto" w:frame="1"/>
        </w:rPr>
        <w:lastRenderedPageBreak/>
        <w:t>Discussion 6. Capstone.</w:t>
      </w:r>
    </w:p>
    <w:p w:rsidR="00E006DA" w:rsidRPr="00E006DA" w:rsidRDefault="00E006DA" w:rsidP="00E006DA">
      <w:pPr>
        <w:spacing w:line="480" w:lineRule="auto"/>
        <w:ind w:firstLine="720"/>
        <w:rPr>
          <w:rFonts w:ascii="Times New Roman" w:eastAsia="Arial Unicode MS" w:hAnsi="Times New Roman" w:cs="Times New Roman"/>
          <w:color w:val="111111"/>
          <w:sz w:val="24"/>
          <w:szCs w:val="24"/>
          <w:bdr w:val="none" w:sz="0" w:space="0" w:color="auto" w:frame="1"/>
        </w:rPr>
      </w:pPr>
      <w:r w:rsidRPr="00E006DA">
        <w:rPr>
          <w:rFonts w:ascii="Times New Roman" w:eastAsia="Arial Unicode MS" w:hAnsi="Times New Roman" w:cs="Times New Roman"/>
          <w:color w:val="111111"/>
          <w:sz w:val="24"/>
          <w:szCs w:val="24"/>
          <w:bdr w:val="none" w:sz="0" w:space="0" w:color="auto" w:frame="1"/>
        </w:rPr>
        <w:t>Melanie-Angela &amp; Mary</w:t>
      </w:r>
      <w:r w:rsidR="0076151C">
        <w:rPr>
          <w:rFonts w:ascii="Times New Roman" w:eastAsia="Arial Unicode MS" w:hAnsi="Times New Roman" w:cs="Times New Roman"/>
          <w:color w:val="111111"/>
          <w:sz w:val="24"/>
          <w:szCs w:val="24"/>
          <w:bdr w:val="none" w:sz="0" w:space="0" w:color="auto" w:frame="1"/>
        </w:rPr>
        <w:t>,</w:t>
      </w:r>
      <w:r w:rsidRPr="00E006DA">
        <w:rPr>
          <w:rFonts w:ascii="Times New Roman" w:eastAsia="Arial Unicode MS" w:hAnsi="Times New Roman" w:cs="Times New Roman"/>
          <w:color w:val="111111"/>
          <w:sz w:val="24"/>
          <w:szCs w:val="24"/>
          <w:bdr w:val="none" w:sz="0" w:space="0" w:color="auto" w:frame="1"/>
        </w:rPr>
        <w:t xml:space="preserve"> (2016), in their article “The Art of Conferencing” serves us with responsive literature concerning the relevance of attending conferences in the contemporary world. Their literature is full of supportive pieces of advice.  In this setting, the piece of advice that I find useful is the form this article is an assertion that “the opportunity to learn from others is the main reason for attending conferences”</w:t>
      </w:r>
      <w:r w:rsidR="0076151C">
        <w:rPr>
          <w:rFonts w:ascii="Times New Roman" w:eastAsia="Arial Unicode MS" w:hAnsi="Times New Roman" w:cs="Times New Roman"/>
          <w:color w:val="111111"/>
          <w:sz w:val="24"/>
          <w:szCs w:val="24"/>
          <w:bdr w:val="none" w:sz="0" w:space="0" w:color="auto" w:frame="1"/>
        </w:rPr>
        <w:t xml:space="preserve"> (Melanie-Angela &amp; Mary, </w:t>
      </w:r>
      <w:r w:rsidR="0076151C" w:rsidRPr="00E006DA">
        <w:rPr>
          <w:rFonts w:ascii="Times New Roman" w:eastAsia="Arial Unicode MS" w:hAnsi="Times New Roman" w:cs="Times New Roman"/>
          <w:color w:val="111111"/>
          <w:sz w:val="24"/>
          <w:szCs w:val="24"/>
          <w:bdr w:val="none" w:sz="0" w:space="0" w:color="auto" w:frame="1"/>
        </w:rPr>
        <w:t>2016)</w:t>
      </w:r>
      <w:r w:rsidRPr="00E006DA">
        <w:rPr>
          <w:rFonts w:ascii="Times New Roman" w:eastAsia="Arial Unicode MS" w:hAnsi="Times New Roman" w:cs="Times New Roman"/>
          <w:color w:val="111111"/>
          <w:sz w:val="24"/>
          <w:szCs w:val="24"/>
          <w:bdr w:val="none" w:sz="0" w:space="0" w:color="auto" w:frame="1"/>
        </w:rPr>
        <w:t xml:space="preserve"> This is because conferences offer a good setting for mentoring each through presentation and motivating programs. From a managerial point of view, the problem of “no-shows” in conferences should be addressed by setting rules that will help by making it mandatory for the shortlisted parties to offer their presentations as anticipated. Arguably, “no-shows” is a significant challenge that needs not to be tolerated. It should be controlled by ensuring banns and fines the parties while giving the other members freedom of participation. Failure to shows up your presentation should be questionable at the individual level to avoid alienation. This infinitive will help to polish the art of conferencing in greater dimensions.</w:t>
      </w:r>
    </w:p>
    <w:p w:rsidR="00E006DA" w:rsidRPr="00E006DA" w:rsidRDefault="00E006DA" w:rsidP="00E006DA">
      <w:pPr>
        <w:spacing w:line="480" w:lineRule="auto"/>
        <w:ind w:firstLine="720"/>
        <w:rPr>
          <w:rFonts w:ascii="Times New Roman" w:eastAsia="Arial Unicode MS" w:hAnsi="Times New Roman" w:cs="Times New Roman"/>
          <w:color w:val="111111"/>
          <w:sz w:val="24"/>
          <w:szCs w:val="24"/>
          <w:bdr w:val="none" w:sz="0" w:space="0" w:color="auto" w:frame="1"/>
        </w:rPr>
      </w:pPr>
      <w:r w:rsidRPr="00E006DA">
        <w:rPr>
          <w:rFonts w:ascii="Times New Roman" w:eastAsia="Arial Unicode MS" w:hAnsi="Times New Roman" w:cs="Times New Roman"/>
          <w:color w:val="111111"/>
          <w:sz w:val="24"/>
          <w:szCs w:val="24"/>
          <w:bdr w:val="none" w:sz="0" w:space="0" w:color="auto" w:frame="1"/>
        </w:rPr>
        <w:t>In reflection to Jeffrey et al., (2015)</w:t>
      </w:r>
      <w:r w:rsidR="0076151C">
        <w:rPr>
          <w:rFonts w:ascii="Times New Roman" w:eastAsia="Arial Unicode MS" w:hAnsi="Times New Roman" w:cs="Times New Roman"/>
          <w:color w:val="111111"/>
          <w:sz w:val="24"/>
          <w:szCs w:val="24"/>
          <w:bdr w:val="none" w:sz="0" w:space="0" w:color="auto" w:frame="1"/>
        </w:rPr>
        <w:t>,</w:t>
      </w:r>
      <w:r w:rsidRPr="00E006DA">
        <w:rPr>
          <w:rFonts w:ascii="Times New Roman" w:eastAsia="Arial Unicode MS" w:hAnsi="Times New Roman" w:cs="Times New Roman"/>
          <w:color w:val="111111"/>
          <w:sz w:val="24"/>
          <w:szCs w:val="24"/>
          <w:bdr w:val="none" w:sz="0" w:space="0" w:color="auto" w:frame="1"/>
        </w:rPr>
        <w:t xml:space="preserve"> article “Breaking out of Prison and into Print,” it is worth to assert that ex-offenders have a lot to offer to the discipline of criminal justice and criminology. Ex-offender has a lot of criminal experience and literature which can be very informative to the </w:t>
      </w:r>
      <w:r w:rsidR="0076151C">
        <w:rPr>
          <w:rFonts w:ascii="Times New Roman" w:eastAsia="Arial Unicode MS" w:hAnsi="Times New Roman" w:cs="Times New Roman"/>
          <w:color w:val="111111"/>
          <w:sz w:val="24"/>
          <w:szCs w:val="24"/>
          <w:bdr w:val="none" w:sz="0" w:space="0" w:color="auto" w:frame="1"/>
        </w:rPr>
        <w:t xml:space="preserve">criminal justice administrators (Jeffrey et al., </w:t>
      </w:r>
      <w:r w:rsidR="0076151C" w:rsidRPr="00E006DA">
        <w:rPr>
          <w:rFonts w:ascii="Times New Roman" w:eastAsia="Arial Unicode MS" w:hAnsi="Times New Roman" w:cs="Times New Roman"/>
          <w:color w:val="111111"/>
          <w:sz w:val="24"/>
          <w:szCs w:val="24"/>
          <w:bdr w:val="none" w:sz="0" w:space="0" w:color="auto" w:frame="1"/>
        </w:rPr>
        <w:t>2015)</w:t>
      </w:r>
      <w:r w:rsidR="0076151C">
        <w:rPr>
          <w:rFonts w:ascii="Times New Roman" w:eastAsia="Arial Unicode MS" w:hAnsi="Times New Roman" w:cs="Times New Roman"/>
          <w:color w:val="111111"/>
          <w:sz w:val="24"/>
          <w:szCs w:val="24"/>
          <w:bdr w:val="none" w:sz="0" w:space="0" w:color="auto" w:frame="1"/>
        </w:rPr>
        <w:t xml:space="preserve">. </w:t>
      </w:r>
      <w:r w:rsidRPr="00E006DA">
        <w:rPr>
          <w:rFonts w:ascii="Times New Roman" w:eastAsia="Arial Unicode MS" w:hAnsi="Times New Roman" w:cs="Times New Roman"/>
          <w:color w:val="111111"/>
          <w:sz w:val="24"/>
          <w:szCs w:val="24"/>
          <w:bdr w:val="none" w:sz="0" w:space="0" w:color="auto" w:frame="1"/>
        </w:rPr>
        <w:t>They have a wide understanding of the hidden and complex language of criminals such as graffiti and “Sheng” language. They have the ad</w:t>
      </w:r>
      <w:r w:rsidR="00B25EC0">
        <w:rPr>
          <w:rFonts w:ascii="Times New Roman" w:eastAsia="Arial Unicode MS" w:hAnsi="Times New Roman" w:cs="Times New Roman"/>
          <w:color w:val="111111"/>
          <w:sz w:val="24"/>
          <w:szCs w:val="24"/>
          <w:bdr w:val="none" w:sz="0" w:space="0" w:color="auto" w:frame="1"/>
        </w:rPr>
        <w:t>equate understanding of the language</w:t>
      </w:r>
      <w:r w:rsidRPr="00E006DA">
        <w:rPr>
          <w:rFonts w:ascii="Times New Roman" w:eastAsia="Arial Unicode MS" w:hAnsi="Times New Roman" w:cs="Times New Roman"/>
          <w:color w:val="111111"/>
          <w:sz w:val="24"/>
          <w:szCs w:val="24"/>
          <w:bdr w:val="none" w:sz="0" w:space="0" w:color="auto" w:frame="1"/>
        </w:rPr>
        <w:t xml:space="preserve"> of crime, and hence they can benefit the criminal justice and criminology departments. The former inmates should be granted the opportunity to attend national conferences since they can serve as original materials to help the college students understand the dimensions of crime and the potential effects. Their findings </w:t>
      </w:r>
      <w:r w:rsidRPr="00E006DA">
        <w:rPr>
          <w:rFonts w:ascii="Times New Roman" w:eastAsia="Arial Unicode MS" w:hAnsi="Times New Roman" w:cs="Times New Roman"/>
          <w:color w:val="111111"/>
          <w:sz w:val="24"/>
          <w:szCs w:val="24"/>
          <w:bdr w:val="none" w:sz="0" w:space="0" w:color="auto" w:frame="1"/>
        </w:rPr>
        <w:lastRenderedPageBreak/>
        <w:t>can be of great significance in posing a solution to the hidden and threatening criminal specs in the context of universities and colleges. To break into print, the incarcerated prisoners can present a fair request to the prison manager to publish the article.</w:t>
      </w:r>
      <w:r w:rsidR="00B25EC0">
        <w:rPr>
          <w:rFonts w:ascii="Times New Roman" w:eastAsia="Arial Unicode MS" w:hAnsi="Times New Roman" w:cs="Times New Roman"/>
          <w:color w:val="111111"/>
          <w:sz w:val="24"/>
          <w:szCs w:val="24"/>
          <w:bdr w:val="none" w:sz="0" w:space="0" w:color="auto" w:frame="1"/>
        </w:rPr>
        <w:t xml:space="preserve"> This is by giving the emphasis</w:t>
      </w:r>
      <w:r w:rsidRPr="00E006DA">
        <w:rPr>
          <w:rFonts w:ascii="Times New Roman" w:eastAsia="Arial Unicode MS" w:hAnsi="Times New Roman" w:cs="Times New Roman"/>
          <w:color w:val="111111"/>
          <w:sz w:val="24"/>
          <w:szCs w:val="24"/>
          <w:bdr w:val="none" w:sz="0" w:space="0" w:color="auto" w:frame="1"/>
        </w:rPr>
        <w:t xml:space="preserve"> that the print will be of great significance to the wider public. The prisoner may then surrender the manuscript to the manager by for approval and affirmation of the authenticity of the print.</w:t>
      </w:r>
    </w:p>
    <w:p w:rsidR="005067BA" w:rsidRDefault="00E006DA" w:rsidP="00E006DA">
      <w:pPr>
        <w:spacing w:line="480" w:lineRule="auto"/>
        <w:ind w:firstLine="720"/>
        <w:rPr>
          <w:rFonts w:ascii="Times New Roman" w:eastAsia="Arial Unicode MS" w:hAnsi="Times New Roman" w:cs="Times New Roman"/>
          <w:color w:val="111111"/>
          <w:sz w:val="24"/>
          <w:szCs w:val="24"/>
          <w:bdr w:val="none" w:sz="0" w:space="0" w:color="auto" w:frame="1"/>
        </w:rPr>
      </w:pPr>
      <w:r w:rsidRPr="00E006DA">
        <w:rPr>
          <w:rFonts w:ascii="Times New Roman" w:eastAsia="Arial Unicode MS" w:hAnsi="Times New Roman" w:cs="Times New Roman"/>
          <w:color w:val="111111"/>
          <w:sz w:val="24"/>
          <w:szCs w:val="24"/>
          <w:bdr w:val="none" w:sz="0" w:space="0" w:color="auto" w:frame="1"/>
        </w:rPr>
        <w:t>In reflection to Robert et al., 2016 work, researchers should feel free to carry out ethnographic research despite the evident biases. The benefits of the study outcomes significantly outweigh the potential biases. This is because the research will stand a chance to shed light on the common and manageable challenges encountered by the group. It will also form a basis for intervention to the issues with the study groups based on the outlined risks. A researcher who is employed at a college or university should be given the confidentiality among other basic requirements of research</w:t>
      </w:r>
      <w:r w:rsidR="0076151C">
        <w:rPr>
          <w:rFonts w:ascii="Times New Roman" w:eastAsia="Arial Unicode MS" w:hAnsi="Times New Roman" w:cs="Times New Roman"/>
          <w:color w:val="111111"/>
          <w:sz w:val="24"/>
          <w:szCs w:val="24"/>
          <w:bdr w:val="none" w:sz="0" w:space="0" w:color="auto" w:frame="1"/>
        </w:rPr>
        <w:t xml:space="preserve"> (</w:t>
      </w:r>
      <w:r w:rsidR="0076151C" w:rsidRPr="00E006DA">
        <w:rPr>
          <w:rFonts w:ascii="Times New Roman" w:eastAsia="Arial Unicode MS" w:hAnsi="Times New Roman" w:cs="Times New Roman"/>
          <w:color w:val="111111"/>
          <w:sz w:val="24"/>
          <w:szCs w:val="24"/>
          <w:bdr w:val="none" w:sz="0" w:space="0" w:color="auto" w:frame="1"/>
        </w:rPr>
        <w:t>Robert et al., 2016</w:t>
      </w:r>
      <w:r w:rsidR="0076151C">
        <w:rPr>
          <w:rFonts w:ascii="Times New Roman" w:eastAsia="Arial Unicode MS" w:hAnsi="Times New Roman" w:cs="Times New Roman"/>
          <w:color w:val="111111"/>
          <w:sz w:val="24"/>
          <w:szCs w:val="24"/>
          <w:bdr w:val="none" w:sz="0" w:space="0" w:color="auto" w:frame="1"/>
        </w:rPr>
        <w:t>)</w:t>
      </w:r>
      <w:r w:rsidR="00B25EC0">
        <w:rPr>
          <w:rFonts w:ascii="Times New Roman" w:eastAsia="Arial Unicode MS" w:hAnsi="Times New Roman" w:cs="Times New Roman"/>
          <w:color w:val="111111"/>
          <w:sz w:val="24"/>
          <w:szCs w:val="24"/>
          <w:bdr w:val="none" w:sz="0" w:space="0" w:color="auto" w:frame="1"/>
        </w:rPr>
        <w:t>.  It should</w:t>
      </w:r>
      <w:r w:rsidRPr="00E006DA">
        <w:rPr>
          <w:rFonts w:ascii="Times New Roman" w:eastAsia="Arial Unicode MS" w:hAnsi="Times New Roman" w:cs="Times New Roman"/>
          <w:color w:val="111111"/>
          <w:sz w:val="24"/>
          <w:szCs w:val="24"/>
          <w:bdr w:val="none" w:sz="0" w:space="0" w:color="auto" w:frame="1"/>
        </w:rPr>
        <w:t xml:space="preserve"> be noted that research is bound to strict cannons which help in maintaining ethics and legality of the study. Thus, the researcher should be given the autonomy and confidentially to safeguard the study outcomes to abide by the principles of effective research while protecting his study participants. It would be appropriate for professors who are conducting field studies to undergo some among other programs. This will help by reminding them about the anticipated challenges and means to address. It will also help by reminding the significance of each study participant in the effort to ensure only ethical practices are put in place. </w:t>
      </w:r>
    </w:p>
    <w:p w:rsidR="00B25EC0" w:rsidRPr="00B25EC0" w:rsidRDefault="00B25EC0" w:rsidP="00E006DA">
      <w:pPr>
        <w:spacing w:line="480" w:lineRule="auto"/>
        <w:ind w:firstLine="720"/>
        <w:rPr>
          <w:rFonts w:ascii="Times New Roman" w:eastAsia="Arial Unicode MS" w:hAnsi="Times New Roman" w:cs="Times New Roman"/>
          <w:b/>
          <w:color w:val="111111"/>
          <w:sz w:val="24"/>
          <w:szCs w:val="24"/>
          <w:bdr w:val="none" w:sz="0" w:space="0" w:color="auto" w:frame="1"/>
        </w:rPr>
      </w:pPr>
      <w:r>
        <w:rPr>
          <w:rFonts w:ascii="Times New Roman" w:eastAsia="Arial Unicode MS" w:hAnsi="Times New Roman" w:cs="Times New Roman"/>
          <w:b/>
          <w:color w:val="111111"/>
          <w:sz w:val="24"/>
          <w:szCs w:val="24"/>
          <w:bdr w:val="none" w:sz="0" w:space="0" w:color="auto" w:frame="1"/>
        </w:rPr>
        <w:t xml:space="preserve">Critical Question: </w:t>
      </w:r>
      <w:r w:rsidRPr="00B25EC0">
        <w:rPr>
          <w:rFonts w:ascii="Times New Roman" w:eastAsia="Arial Unicode MS" w:hAnsi="Times New Roman" w:cs="Times New Roman"/>
          <w:b/>
          <w:color w:val="111111"/>
          <w:sz w:val="24"/>
          <w:szCs w:val="24"/>
          <w:bdr w:val="none" w:sz="0" w:space="0" w:color="auto" w:frame="1"/>
        </w:rPr>
        <w:t xml:space="preserve">In what ways can researchers in ethnographic studies ensure validity and reliability for their findings? </w:t>
      </w:r>
    </w:p>
    <w:p w:rsidR="0076151C" w:rsidRDefault="0076151C" w:rsidP="00E006DA">
      <w:pPr>
        <w:spacing w:line="480" w:lineRule="auto"/>
        <w:jc w:val="center"/>
        <w:rPr>
          <w:rFonts w:ascii="Times New Roman" w:eastAsia="Arial Unicode MS" w:hAnsi="Times New Roman" w:cs="Times New Roman"/>
          <w:color w:val="111111"/>
          <w:sz w:val="24"/>
          <w:szCs w:val="24"/>
          <w:bdr w:val="none" w:sz="0" w:space="0" w:color="auto" w:frame="1"/>
        </w:rPr>
      </w:pPr>
    </w:p>
    <w:p w:rsidR="0076151C" w:rsidRDefault="0076151C" w:rsidP="00E006DA">
      <w:pPr>
        <w:spacing w:line="480" w:lineRule="auto"/>
        <w:jc w:val="center"/>
        <w:rPr>
          <w:rFonts w:ascii="Times New Roman" w:eastAsia="Arial Unicode MS" w:hAnsi="Times New Roman" w:cs="Times New Roman"/>
          <w:color w:val="111111"/>
          <w:sz w:val="24"/>
          <w:szCs w:val="24"/>
          <w:bdr w:val="none" w:sz="0" w:space="0" w:color="auto" w:frame="1"/>
        </w:rPr>
      </w:pPr>
    </w:p>
    <w:p w:rsidR="0076151C" w:rsidRDefault="0076151C" w:rsidP="00E006DA">
      <w:pPr>
        <w:spacing w:line="480" w:lineRule="auto"/>
        <w:jc w:val="center"/>
        <w:rPr>
          <w:rFonts w:ascii="Times New Roman" w:eastAsia="Arial Unicode MS" w:hAnsi="Times New Roman" w:cs="Times New Roman"/>
          <w:color w:val="111111"/>
          <w:sz w:val="24"/>
          <w:szCs w:val="24"/>
          <w:bdr w:val="none" w:sz="0" w:space="0" w:color="auto" w:frame="1"/>
        </w:rPr>
      </w:pPr>
    </w:p>
    <w:p w:rsidR="00AB650F" w:rsidRPr="00E006DA" w:rsidRDefault="00AB650F" w:rsidP="00E006DA">
      <w:pPr>
        <w:spacing w:line="480" w:lineRule="auto"/>
        <w:jc w:val="center"/>
        <w:rPr>
          <w:rFonts w:ascii="Times New Roman" w:eastAsia="Arial Unicode MS" w:hAnsi="Times New Roman" w:cs="Times New Roman"/>
          <w:color w:val="111111"/>
          <w:sz w:val="24"/>
          <w:szCs w:val="24"/>
          <w:bdr w:val="none" w:sz="0" w:space="0" w:color="auto" w:frame="1"/>
        </w:rPr>
      </w:pPr>
      <w:r w:rsidRPr="00E006DA">
        <w:rPr>
          <w:rFonts w:ascii="Times New Roman" w:eastAsia="Arial Unicode MS" w:hAnsi="Times New Roman" w:cs="Times New Roman"/>
          <w:color w:val="111111"/>
          <w:sz w:val="24"/>
          <w:szCs w:val="24"/>
          <w:bdr w:val="none" w:sz="0" w:space="0" w:color="auto" w:frame="1"/>
        </w:rPr>
        <w:t>References.</w:t>
      </w:r>
    </w:p>
    <w:p w:rsidR="00E006DA" w:rsidRPr="00E006DA" w:rsidRDefault="00E006DA" w:rsidP="00E006DA">
      <w:pPr>
        <w:spacing w:line="480" w:lineRule="auto"/>
        <w:ind w:left="720" w:hanging="720"/>
        <w:rPr>
          <w:rFonts w:ascii="Times New Roman" w:hAnsi="Times New Roman" w:cs="Times New Roman"/>
          <w:color w:val="111111"/>
          <w:sz w:val="24"/>
          <w:szCs w:val="24"/>
        </w:rPr>
      </w:pPr>
      <w:r w:rsidRPr="00E006DA">
        <w:rPr>
          <w:rFonts w:ascii="Times New Roman" w:eastAsia="Arial Unicode MS" w:hAnsi="Times New Roman" w:cs="Times New Roman"/>
          <w:color w:val="111111"/>
          <w:sz w:val="24"/>
          <w:szCs w:val="24"/>
          <w:bdr w:val="none" w:sz="0" w:space="0" w:color="auto" w:frame="1"/>
        </w:rPr>
        <w:t>Jeffrey I. R., Miguel Z., and Richard T. (2015).  "Breaking out of Prison and into Print," Critical Criminology, 23, 73-83.</w:t>
      </w:r>
    </w:p>
    <w:p w:rsidR="00E006DA" w:rsidRPr="00E006DA" w:rsidRDefault="00E006DA" w:rsidP="00E006DA">
      <w:pPr>
        <w:spacing w:line="480" w:lineRule="auto"/>
        <w:ind w:left="720" w:hanging="720"/>
        <w:rPr>
          <w:rFonts w:ascii="Times New Roman" w:hAnsi="Times New Roman" w:cs="Times New Roman"/>
          <w:color w:val="111111"/>
          <w:sz w:val="24"/>
          <w:szCs w:val="24"/>
        </w:rPr>
      </w:pPr>
      <w:r w:rsidRPr="00E006DA">
        <w:rPr>
          <w:rFonts w:ascii="Times New Roman" w:hAnsi="Times New Roman" w:cs="Times New Roman"/>
          <w:color w:val="111111"/>
          <w:sz w:val="24"/>
          <w:szCs w:val="24"/>
          <w:bdr w:val="none" w:sz="0" w:space="0" w:color="auto" w:frame="1"/>
        </w:rPr>
        <w:t>Melanie-Angela N.&amp; Mary K. S. (2016). "The Art of Conferencing," Journal of Criminal Justice Education, 27:2, 194-211.</w:t>
      </w:r>
    </w:p>
    <w:p w:rsidR="00E006DA" w:rsidRPr="00E006DA" w:rsidRDefault="00E006DA" w:rsidP="00E006DA">
      <w:pPr>
        <w:spacing w:line="480" w:lineRule="auto"/>
        <w:ind w:left="720" w:hanging="720"/>
        <w:rPr>
          <w:rFonts w:ascii="Times New Roman" w:hAnsi="Times New Roman" w:cs="Times New Roman"/>
          <w:color w:val="111111"/>
          <w:sz w:val="24"/>
          <w:szCs w:val="24"/>
          <w:bdr w:val="none" w:sz="0" w:space="0" w:color="auto" w:frame="1"/>
        </w:rPr>
      </w:pPr>
      <w:r w:rsidRPr="00E006DA">
        <w:rPr>
          <w:rFonts w:ascii="Times New Roman" w:hAnsi="Times New Roman" w:cs="Times New Roman"/>
          <w:color w:val="111111"/>
          <w:sz w:val="24"/>
          <w:szCs w:val="24"/>
          <w:bdr w:val="none" w:sz="0" w:space="0" w:color="auto" w:frame="1"/>
        </w:rPr>
        <w:t>Robert M. Worley, VidishaBarua Worley &amp; Brittany Ann Wood (2016).  "There were ethical dilemmas all day long," Criminal Justice Studies, 29:4, 289-308</w:t>
      </w:r>
    </w:p>
    <w:p w:rsidR="00AB650F" w:rsidRPr="00E006DA" w:rsidRDefault="00AB650F" w:rsidP="00E006DA">
      <w:pPr>
        <w:spacing w:line="480" w:lineRule="auto"/>
        <w:rPr>
          <w:rFonts w:ascii="Times New Roman" w:eastAsia="Arial Unicode MS" w:hAnsi="Times New Roman" w:cs="Times New Roman"/>
          <w:color w:val="111111"/>
          <w:sz w:val="24"/>
          <w:szCs w:val="24"/>
          <w:bdr w:val="none" w:sz="0" w:space="0" w:color="auto" w:frame="1"/>
        </w:rPr>
      </w:pPr>
    </w:p>
    <w:p w:rsidR="00E006DA" w:rsidRPr="00E006DA" w:rsidRDefault="00E006DA" w:rsidP="00E006DA">
      <w:pPr>
        <w:spacing w:line="480" w:lineRule="auto"/>
        <w:rPr>
          <w:rFonts w:ascii="Times New Roman" w:eastAsia="Arial Unicode MS" w:hAnsi="Times New Roman" w:cs="Times New Roman"/>
          <w:color w:val="111111"/>
          <w:sz w:val="24"/>
          <w:szCs w:val="24"/>
          <w:bdr w:val="none" w:sz="0" w:space="0" w:color="auto" w:frame="1"/>
        </w:rPr>
      </w:pPr>
    </w:p>
    <w:sectPr w:rsidR="00E006DA" w:rsidRPr="00E006DA" w:rsidSect="00E006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19A6" w:rsidRDefault="003A19A6" w:rsidP="00E006DA">
      <w:pPr>
        <w:spacing w:after="0" w:line="240" w:lineRule="auto"/>
      </w:pPr>
      <w:r>
        <w:separator/>
      </w:r>
    </w:p>
  </w:endnote>
  <w:endnote w:type="continuationSeparator" w:id="1">
    <w:p w:rsidR="003A19A6" w:rsidRDefault="003A19A6" w:rsidP="00E006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19A6" w:rsidRDefault="003A19A6" w:rsidP="00E006DA">
      <w:pPr>
        <w:spacing w:after="0" w:line="240" w:lineRule="auto"/>
      </w:pPr>
      <w:r>
        <w:separator/>
      </w:r>
    </w:p>
  </w:footnote>
  <w:footnote w:type="continuationSeparator" w:id="1">
    <w:p w:rsidR="003A19A6" w:rsidRDefault="003A19A6" w:rsidP="00E006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DA" w:rsidRPr="00E006DA" w:rsidRDefault="00E006DA" w:rsidP="00E006DA">
    <w:pPr>
      <w:rPr>
        <w:rFonts w:ascii="Times New Roman" w:eastAsia="Arial Unicode MS" w:hAnsi="Times New Roman" w:cs="Times New Roman"/>
        <w:color w:val="111111"/>
        <w:sz w:val="24"/>
        <w:szCs w:val="24"/>
        <w:bdr w:val="none" w:sz="0" w:space="0" w:color="auto" w:frame="1"/>
      </w:rPr>
    </w:pPr>
    <w:r w:rsidRPr="00E006DA">
      <w:rPr>
        <w:rFonts w:ascii="Times New Roman" w:eastAsia="Arial Unicode MS" w:hAnsi="Times New Roman" w:cs="Times New Roman"/>
        <w:color w:val="111111"/>
        <w:sz w:val="24"/>
        <w:szCs w:val="24"/>
        <w:bdr w:val="none" w:sz="0" w:space="0" w:color="auto" w:frame="1"/>
      </w:rPr>
      <w:t>DISCUSSION 6. CAPSTONE.</w:t>
    </w:r>
    <w:r w:rsidRPr="00E006DA">
      <w:rPr>
        <w:rFonts w:ascii="Times New Roman" w:eastAsia="Arial Unicode MS" w:hAnsi="Times New Roman" w:cs="Times New Roman"/>
        <w:color w:val="111111"/>
        <w:sz w:val="24"/>
        <w:szCs w:val="24"/>
        <w:bdr w:val="none" w:sz="0" w:space="0" w:color="auto" w:frame="1"/>
      </w:rPr>
      <w:tab/>
    </w:r>
    <w:r w:rsidRPr="00E006DA">
      <w:rPr>
        <w:rFonts w:ascii="Times New Roman" w:eastAsia="Arial Unicode MS" w:hAnsi="Times New Roman" w:cs="Times New Roman"/>
        <w:color w:val="111111"/>
        <w:sz w:val="24"/>
        <w:szCs w:val="24"/>
        <w:bdr w:val="none" w:sz="0" w:space="0" w:color="auto" w:frame="1"/>
      </w:rPr>
      <w:tab/>
    </w:r>
    <w:r w:rsidRPr="00E006DA">
      <w:rPr>
        <w:rFonts w:ascii="Times New Roman" w:eastAsia="Arial Unicode MS" w:hAnsi="Times New Roman" w:cs="Times New Roman"/>
        <w:color w:val="111111"/>
        <w:sz w:val="24"/>
        <w:szCs w:val="24"/>
        <w:bdr w:val="none" w:sz="0" w:space="0" w:color="auto" w:frame="1"/>
      </w:rPr>
      <w:tab/>
    </w:r>
    <w:r w:rsidRPr="00E006DA">
      <w:rPr>
        <w:rFonts w:ascii="Times New Roman" w:eastAsia="Arial Unicode MS" w:hAnsi="Times New Roman" w:cs="Times New Roman"/>
        <w:color w:val="111111"/>
        <w:sz w:val="24"/>
        <w:szCs w:val="24"/>
        <w:bdr w:val="none" w:sz="0" w:space="0" w:color="auto" w:frame="1"/>
      </w:rPr>
      <w:tab/>
    </w:r>
    <w:sdt>
      <w:sdtPr>
        <w:rPr>
          <w:rFonts w:ascii="Times New Roman" w:hAnsi="Times New Roman" w:cs="Times New Roman"/>
          <w:sz w:val="24"/>
          <w:szCs w:val="24"/>
        </w:rPr>
        <w:id w:val="178769811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D2F2E" w:rsidRPr="00E006DA">
          <w:rPr>
            <w:rFonts w:ascii="Times New Roman" w:hAnsi="Times New Roman" w:cs="Times New Roman"/>
            <w:sz w:val="24"/>
            <w:szCs w:val="24"/>
          </w:rPr>
          <w:fldChar w:fldCharType="begin"/>
        </w:r>
        <w:r w:rsidRPr="00E006DA">
          <w:rPr>
            <w:rFonts w:ascii="Times New Roman" w:hAnsi="Times New Roman" w:cs="Times New Roman"/>
            <w:sz w:val="24"/>
            <w:szCs w:val="24"/>
          </w:rPr>
          <w:instrText xml:space="preserve"> PAGE   \* MERGEFORMAT </w:instrText>
        </w:r>
        <w:r w:rsidR="008D2F2E" w:rsidRPr="00E006DA">
          <w:rPr>
            <w:rFonts w:ascii="Times New Roman" w:hAnsi="Times New Roman" w:cs="Times New Roman"/>
            <w:sz w:val="24"/>
            <w:szCs w:val="24"/>
          </w:rPr>
          <w:fldChar w:fldCharType="separate"/>
        </w:r>
        <w:r w:rsidR="00B25EC0">
          <w:rPr>
            <w:rFonts w:ascii="Times New Roman" w:hAnsi="Times New Roman" w:cs="Times New Roman"/>
            <w:noProof/>
            <w:sz w:val="24"/>
            <w:szCs w:val="24"/>
          </w:rPr>
          <w:t>2</w:t>
        </w:r>
        <w:r w:rsidR="008D2F2E" w:rsidRPr="00E006DA">
          <w:rPr>
            <w:rFonts w:ascii="Times New Roman" w:hAnsi="Times New Roman" w:cs="Times New Roman"/>
            <w:noProof/>
            <w:sz w:val="24"/>
            <w:szCs w:val="24"/>
          </w:rPr>
          <w:fldChar w:fldCharType="end"/>
        </w:r>
      </w:sdtContent>
    </w:sdt>
  </w:p>
  <w:p w:rsidR="00E006DA" w:rsidRPr="00E006DA" w:rsidRDefault="00E006D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6DA" w:rsidRPr="00E006DA" w:rsidRDefault="00E006DA" w:rsidP="00E006DA">
    <w:pPr>
      <w:rPr>
        <w:rFonts w:ascii="Times New Roman" w:hAnsi="Times New Roman" w:cs="Times New Roman"/>
        <w:sz w:val="24"/>
        <w:szCs w:val="24"/>
      </w:rPr>
    </w:pPr>
    <w:r w:rsidRPr="00E006DA">
      <w:rPr>
        <w:rFonts w:ascii="Times New Roman" w:hAnsi="Times New Roman" w:cs="Times New Roman"/>
        <w:sz w:val="24"/>
        <w:szCs w:val="24"/>
      </w:rPr>
      <w:t xml:space="preserve">Running Head: </w:t>
    </w:r>
    <w:r w:rsidRPr="00E006DA">
      <w:rPr>
        <w:rFonts w:ascii="Times New Roman" w:eastAsia="Arial Unicode MS" w:hAnsi="Times New Roman" w:cs="Times New Roman"/>
        <w:color w:val="111111"/>
        <w:sz w:val="24"/>
        <w:szCs w:val="24"/>
        <w:bdr w:val="none" w:sz="0" w:space="0" w:color="auto" w:frame="1"/>
      </w:rPr>
      <w:t>DISCUSSION 6. CAPSTONE.</w:t>
    </w:r>
    <w:r w:rsidRPr="00E006DA">
      <w:rPr>
        <w:rFonts w:ascii="Times New Roman" w:eastAsia="Arial Unicode MS" w:hAnsi="Times New Roman" w:cs="Times New Roman"/>
        <w:color w:val="111111"/>
        <w:sz w:val="24"/>
        <w:szCs w:val="24"/>
        <w:bdr w:val="none" w:sz="0" w:space="0" w:color="auto" w:frame="1"/>
      </w:rPr>
      <w:tab/>
    </w:r>
    <w:r w:rsidRPr="00E006DA">
      <w:rPr>
        <w:rFonts w:ascii="Times New Roman" w:eastAsia="Arial Unicode MS" w:hAnsi="Times New Roman" w:cs="Times New Roman"/>
        <w:color w:val="111111"/>
        <w:sz w:val="24"/>
        <w:szCs w:val="24"/>
        <w:bdr w:val="none" w:sz="0" w:space="0" w:color="auto" w:frame="1"/>
      </w:rPr>
      <w:tab/>
    </w:r>
    <w:r w:rsidRPr="00E006DA">
      <w:rPr>
        <w:rFonts w:ascii="Times New Roman" w:eastAsia="Arial Unicode MS" w:hAnsi="Times New Roman" w:cs="Times New Roman"/>
        <w:color w:val="111111"/>
        <w:sz w:val="24"/>
        <w:szCs w:val="24"/>
        <w:bdr w:val="none" w:sz="0" w:space="0" w:color="auto" w:frame="1"/>
      </w:rPr>
      <w:tab/>
    </w:r>
    <w:r w:rsidRPr="00E006DA">
      <w:rPr>
        <w:rFonts w:ascii="Times New Roman" w:eastAsia="Arial Unicode MS" w:hAnsi="Times New Roman" w:cs="Times New Roman"/>
        <w:color w:val="111111"/>
        <w:sz w:val="24"/>
        <w:szCs w:val="24"/>
        <w:bdr w:val="none" w:sz="0" w:space="0" w:color="auto" w:frame="1"/>
      </w:rPr>
      <w:tab/>
    </w:r>
    <w:r w:rsidRPr="00E006DA">
      <w:rPr>
        <w:rFonts w:ascii="Times New Roman" w:eastAsia="Arial Unicode MS" w:hAnsi="Times New Roman" w:cs="Times New Roman"/>
        <w:color w:val="111111"/>
        <w:sz w:val="24"/>
        <w:szCs w:val="24"/>
        <w:bdr w:val="none" w:sz="0" w:space="0" w:color="auto" w:frame="1"/>
      </w:rPr>
      <w:tab/>
    </w:r>
    <w:r w:rsidRPr="00E006DA">
      <w:rPr>
        <w:rFonts w:ascii="Times New Roman" w:eastAsia="Arial Unicode MS" w:hAnsi="Times New Roman" w:cs="Times New Roman"/>
        <w:color w:val="111111"/>
        <w:sz w:val="24"/>
        <w:szCs w:val="24"/>
        <w:bdr w:val="none" w:sz="0" w:space="0" w:color="auto" w:frame="1"/>
      </w:rPr>
      <w:tab/>
    </w:r>
    <w:sdt>
      <w:sdtPr>
        <w:rPr>
          <w:rFonts w:ascii="Times New Roman" w:hAnsi="Times New Roman" w:cs="Times New Roman"/>
          <w:sz w:val="24"/>
          <w:szCs w:val="24"/>
        </w:rPr>
        <w:id w:val="1365866845"/>
        <w:docPartObj>
          <w:docPartGallery w:val="Page Numbers (Top of Page)"/>
          <w:docPartUnique/>
        </w:docPartObj>
      </w:sdtPr>
      <w:sdtEndPr>
        <w:rPr>
          <w:noProof/>
        </w:rPr>
      </w:sdtEndPr>
      <w:sdtContent>
        <w:r w:rsidR="008D2F2E" w:rsidRPr="00E006DA">
          <w:rPr>
            <w:rFonts w:ascii="Times New Roman" w:hAnsi="Times New Roman" w:cs="Times New Roman"/>
            <w:sz w:val="24"/>
            <w:szCs w:val="24"/>
          </w:rPr>
          <w:fldChar w:fldCharType="begin"/>
        </w:r>
        <w:r w:rsidRPr="00E006DA">
          <w:rPr>
            <w:rFonts w:ascii="Times New Roman" w:hAnsi="Times New Roman" w:cs="Times New Roman"/>
            <w:sz w:val="24"/>
            <w:szCs w:val="24"/>
          </w:rPr>
          <w:instrText xml:space="preserve"> PAGE   \* MERGEFORMAT </w:instrText>
        </w:r>
        <w:r w:rsidR="008D2F2E" w:rsidRPr="00E006DA">
          <w:rPr>
            <w:rFonts w:ascii="Times New Roman" w:hAnsi="Times New Roman" w:cs="Times New Roman"/>
            <w:sz w:val="24"/>
            <w:szCs w:val="24"/>
          </w:rPr>
          <w:fldChar w:fldCharType="separate"/>
        </w:r>
        <w:r w:rsidR="00B25EC0">
          <w:rPr>
            <w:rFonts w:ascii="Times New Roman" w:hAnsi="Times New Roman" w:cs="Times New Roman"/>
            <w:noProof/>
            <w:sz w:val="24"/>
            <w:szCs w:val="24"/>
          </w:rPr>
          <w:t>1</w:t>
        </w:r>
        <w:r w:rsidR="008D2F2E" w:rsidRPr="00E006DA">
          <w:rPr>
            <w:rFonts w:ascii="Times New Roman" w:hAnsi="Times New Roman" w:cs="Times New Roman"/>
            <w:noProof/>
            <w:sz w:val="24"/>
            <w:szCs w:val="24"/>
          </w:rPr>
          <w:fldChar w:fldCharType="end"/>
        </w:r>
      </w:sdtContent>
    </w:sdt>
  </w:p>
  <w:p w:rsidR="00E006DA" w:rsidRPr="00E006DA" w:rsidRDefault="00E006D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E693E"/>
    <w:rsid w:val="00172A93"/>
    <w:rsid w:val="0024168F"/>
    <w:rsid w:val="003A19A6"/>
    <w:rsid w:val="003E693E"/>
    <w:rsid w:val="005067BA"/>
    <w:rsid w:val="00531D87"/>
    <w:rsid w:val="00617853"/>
    <w:rsid w:val="0076151C"/>
    <w:rsid w:val="008D2F2E"/>
    <w:rsid w:val="00AB650F"/>
    <w:rsid w:val="00B25EC0"/>
    <w:rsid w:val="00D9412F"/>
    <w:rsid w:val="00E006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F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6DA"/>
  </w:style>
  <w:style w:type="paragraph" w:styleId="Footer">
    <w:name w:val="footer"/>
    <w:basedOn w:val="Normal"/>
    <w:link w:val="FooterChar"/>
    <w:uiPriority w:val="99"/>
    <w:unhideWhenUsed/>
    <w:rsid w:val="00E00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6D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2018-10-04T11:46:00Z</dcterms:created>
  <dcterms:modified xsi:type="dcterms:W3CDTF">2018-10-04T11:46:00Z</dcterms:modified>
</cp:coreProperties>
</file>